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4675" w14:textId="74096CF3" w:rsidR="009D3827" w:rsidRDefault="009D3827" w:rsidP="009D3827"/>
    <w:p w14:paraId="7C00F199" w14:textId="77777777" w:rsidR="009C6143" w:rsidRPr="009C6143" w:rsidRDefault="009C6143" w:rsidP="009C614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Jennifer Hernandez – Welcome!</w:t>
      </w:r>
    </w:p>
    <w:p w14:paraId="4B4175B0" w14:textId="77777777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Might be light attendance with the weather and Connie Peterson’s retirement celebration.</w:t>
      </w:r>
    </w:p>
    <w:p w14:paraId="294CCB90" w14:textId="1A3A933B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 xml:space="preserve">Please put </w:t>
      </w:r>
      <w:r w:rsidR="000C3038">
        <w:rPr>
          <w:sz w:val="20"/>
          <w:szCs w:val="20"/>
        </w:rPr>
        <w:t xml:space="preserve">your </w:t>
      </w:r>
      <w:r w:rsidRPr="009C6143">
        <w:rPr>
          <w:sz w:val="20"/>
          <w:szCs w:val="20"/>
        </w:rPr>
        <w:t>name and favorite holiday tradition in chat.</w:t>
      </w:r>
    </w:p>
    <w:p w14:paraId="022A1900" w14:textId="542EF4E8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 xml:space="preserve">Using </w:t>
      </w:r>
      <w:r w:rsidR="000C3038">
        <w:rPr>
          <w:sz w:val="20"/>
          <w:szCs w:val="20"/>
        </w:rPr>
        <w:t xml:space="preserve">the </w:t>
      </w:r>
      <w:r w:rsidRPr="009C6143">
        <w:rPr>
          <w:sz w:val="20"/>
          <w:szCs w:val="20"/>
        </w:rPr>
        <w:t>new format again!</w:t>
      </w:r>
    </w:p>
    <w:p w14:paraId="240DC5A1" w14:textId="77777777" w:rsidR="009C6143" w:rsidRPr="009C6143" w:rsidRDefault="009C6143" w:rsidP="009C614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Approval of October meeting minutes.</w:t>
      </w:r>
    </w:p>
    <w:p w14:paraId="3F6386E9" w14:textId="77777777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Motion to approve – Sandra Kwesell</w:t>
      </w:r>
    </w:p>
    <w:p w14:paraId="683B65D2" w14:textId="77777777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Second – Andy Prehm</w:t>
      </w:r>
    </w:p>
    <w:p w14:paraId="49BE0693" w14:textId="28764425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 xml:space="preserve">Sending out minutes right after </w:t>
      </w:r>
      <w:r w:rsidR="000C3038">
        <w:rPr>
          <w:sz w:val="20"/>
          <w:szCs w:val="20"/>
        </w:rPr>
        <w:t xml:space="preserve">the </w:t>
      </w:r>
      <w:r w:rsidRPr="009C6143">
        <w:rPr>
          <w:sz w:val="20"/>
          <w:szCs w:val="20"/>
        </w:rPr>
        <w:t>meeting.  Please send any revisions you may have.</w:t>
      </w:r>
    </w:p>
    <w:p w14:paraId="1A0F14B7" w14:textId="77777777" w:rsidR="009C6143" w:rsidRPr="009C6143" w:rsidRDefault="009C6143" w:rsidP="009C614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Overview of REACH.</w:t>
      </w:r>
    </w:p>
    <w:p w14:paraId="4F9A65C1" w14:textId="77777777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If you’re interested in being on REACH Executive team, please let Tina or Jennifer know.</w:t>
      </w:r>
    </w:p>
    <w:p w14:paraId="713E7C92" w14:textId="77777777" w:rsidR="009C6143" w:rsidRPr="009C6143" w:rsidRDefault="009C6143" w:rsidP="009C614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CMP update – Dana Scarbrough</w:t>
      </w:r>
    </w:p>
    <w:p w14:paraId="053DD69E" w14:textId="2B5FE91A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Just sent a new email from the state coordinator</w:t>
      </w:r>
      <w:r w:rsidR="0080651B">
        <w:rPr>
          <w:sz w:val="20"/>
          <w:szCs w:val="20"/>
        </w:rPr>
        <w:t xml:space="preserve"> for review.</w:t>
      </w:r>
    </w:p>
    <w:p w14:paraId="305F1C54" w14:textId="6B182BDD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Not official</w:t>
      </w:r>
      <w:r w:rsidR="0080651B">
        <w:rPr>
          <w:sz w:val="20"/>
          <w:szCs w:val="20"/>
        </w:rPr>
        <w:t xml:space="preserve"> yet,</w:t>
      </w:r>
      <w:r w:rsidRPr="009C6143">
        <w:rPr>
          <w:sz w:val="20"/>
          <w:szCs w:val="20"/>
        </w:rPr>
        <w:t xml:space="preserve"> but </w:t>
      </w:r>
      <w:r w:rsidR="0080651B">
        <w:rPr>
          <w:sz w:val="20"/>
          <w:szCs w:val="20"/>
        </w:rPr>
        <w:t xml:space="preserve">the state continues to provide stakeholder information and opportunities for feedback regarding data collection and how to disperse CMP funds under the new allocation model (moving away from incentive-based funding). </w:t>
      </w:r>
    </w:p>
    <w:p w14:paraId="4BCE8D72" w14:textId="0A636285" w:rsidR="009C6143" w:rsidRPr="009C6143" w:rsidRDefault="0080651B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January</w:t>
      </w:r>
      <w:r w:rsidR="009C6143" w:rsidRPr="009C61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is the deadline for the state to release information to each county regarding the new allocation model. </w:t>
      </w:r>
    </w:p>
    <w:p w14:paraId="4E151A77" w14:textId="77777777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For the first time, we will have to produce a budget and send it to the state.</w:t>
      </w:r>
    </w:p>
    <w:p w14:paraId="1AA52F15" w14:textId="3A016CB4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 xml:space="preserve">Very similar to what is done for </w:t>
      </w:r>
      <w:r w:rsidR="0080651B">
        <w:rPr>
          <w:sz w:val="20"/>
          <w:szCs w:val="20"/>
        </w:rPr>
        <w:t xml:space="preserve">CYDC via the </w:t>
      </w:r>
      <w:r w:rsidRPr="009C6143">
        <w:rPr>
          <w:sz w:val="20"/>
          <w:szCs w:val="20"/>
        </w:rPr>
        <w:t>JSPC.</w:t>
      </w:r>
    </w:p>
    <w:p w14:paraId="4E0C0907" w14:textId="2634F6A1" w:rsidR="009C6143" w:rsidRPr="009C6143" w:rsidRDefault="00F030B8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There is not much</w:t>
      </w:r>
      <w:r w:rsidR="009C6143" w:rsidRPr="009C6143">
        <w:rPr>
          <w:sz w:val="20"/>
          <w:szCs w:val="20"/>
        </w:rPr>
        <w:t xml:space="preserve"> financial news</w:t>
      </w:r>
      <w:r w:rsidR="0080651B">
        <w:rPr>
          <w:sz w:val="20"/>
          <w:szCs w:val="20"/>
        </w:rPr>
        <w:t>, look for a new budget for FY23-24 and be prepared to vote.</w:t>
      </w:r>
    </w:p>
    <w:p w14:paraId="3EC32790" w14:textId="21BB13DA" w:rsidR="009C6143" w:rsidRPr="009C6143" w:rsidRDefault="0080651B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 bi-annual report will be prepared for CMP and distributed in February. </w:t>
      </w:r>
    </w:p>
    <w:p w14:paraId="042FDE66" w14:textId="50ACE9AC" w:rsidR="009C6143" w:rsidRPr="0080651B" w:rsidRDefault="009C6143" w:rsidP="0080651B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Have implemented</w:t>
      </w:r>
      <w:r w:rsidR="0080651B">
        <w:rPr>
          <w:sz w:val="20"/>
          <w:szCs w:val="20"/>
        </w:rPr>
        <w:t xml:space="preserve"> 5</w:t>
      </w:r>
      <w:r w:rsidRPr="009C6143">
        <w:rPr>
          <w:sz w:val="20"/>
          <w:szCs w:val="20"/>
        </w:rPr>
        <w:t xml:space="preserve"> D&amp;N ISST</w:t>
      </w:r>
      <w:r w:rsidR="0080651B">
        <w:rPr>
          <w:sz w:val="20"/>
          <w:szCs w:val="20"/>
        </w:rPr>
        <w:t>s</w:t>
      </w:r>
    </w:p>
    <w:p w14:paraId="3B73AA2C" w14:textId="0C33211C" w:rsidR="009C6143" w:rsidRPr="009C6143" w:rsidRDefault="000C3038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 goal</w:t>
      </w:r>
      <w:r w:rsidR="009C6143" w:rsidRPr="009C6143">
        <w:rPr>
          <w:sz w:val="20"/>
          <w:szCs w:val="20"/>
        </w:rPr>
        <w:t xml:space="preserve"> is to reduce contested hearings</w:t>
      </w:r>
      <w:r w:rsidR="0080651B">
        <w:rPr>
          <w:sz w:val="20"/>
          <w:szCs w:val="20"/>
        </w:rPr>
        <w:t>.</w:t>
      </w:r>
    </w:p>
    <w:p w14:paraId="5F543FE3" w14:textId="66818E03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 xml:space="preserve">It has been successful to start, either </w:t>
      </w:r>
      <w:r w:rsidR="0080651B">
        <w:rPr>
          <w:sz w:val="20"/>
          <w:szCs w:val="20"/>
        </w:rPr>
        <w:t xml:space="preserve">in </w:t>
      </w:r>
      <w:r w:rsidRPr="009C6143">
        <w:rPr>
          <w:sz w:val="20"/>
          <w:szCs w:val="20"/>
        </w:rPr>
        <w:t xml:space="preserve">total or </w:t>
      </w:r>
      <w:proofErr w:type="gramStart"/>
      <w:r w:rsidRPr="009C6143">
        <w:rPr>
          <w:sz w:val="20"/>
          <w:szCs w:val="20"/>
        </w:rPr>
        <w:t>partial</w:t>
      </w:r>
      <w:proofErr w:type="gramEnd"/>
      <w:r w:rsidRPr="009C6143">
        <w:rPr>
          <w:sz w:val="20"/>
          <w:szCs w:val="20"/>
        </w:rPr>
        <w:t>.</w:t>
      </w:r>
    </w:p>
    <w:p w14:paraId="3E23C281" w14:textId="77777777" w:rsidR="009C6143" w:rsidRPr="009C6143" w:rsidRDefault="009C6143" w:rsidP="009C614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CYDC updates – Dana Scarbrough</w:t>
      </w:r>
    </w:p>
    <w:p w14:paraId="7CE99CEF" w14:textId="4BD7EEFD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 xml:space="preserve">Data does get updated monthly, presenting </w:t>
      </w:r>
      <w:r w:rsidR="0080651B">
        <w:rPr>
          <w:sz w:val="20"/>
          <w:szCs w:val="20"/>
        </w:rPr>
        <w:t>July 1 through</w:t>
      </w:r>
      <w:r w:rsidRPr="009C6143">
        <w:rPr>
          <w:sz w:val="20"/>
          <w:szCs w:val="20"/>
        </w:rPr>
        <w:t xml:space="preserve"> November</w:t>
      </w:r>
      <w:r w:rsidR="0080651B">
        <w:rPr>
          <w:sz w:val="20"/>
          <w:szCs w:val="20"/>
        </w:rPr>
        <w:t xml:space="preserve"> 30</w:t>
      </w:r>
      <w:r w:rsidR="0080651B" w:rsidRPr="0080651B">
        <w:rPr>
          <w:sz w:val="20"/>
          <w:szCs w:val="20"/>
          <w:vertAlign w:val="superscript"/>
        </w:rPr>
        <w:t>th</w:t>
      </w:r>
      <w:r w:rsidR="0080651B">
        <w:rPr>
          <w:sz w:val="20"/>
          <w:szCs w:val="20"/>
        </w:rPr>
        <w:t xml:space="preserve"> today.</w:t>
      </w:r>
    </w:p>
    <w:p w14:paraId="2936875E" w14:textId="41D809E8" w:rsidR="009C6143" w:rsidRPr="009C6143" w:rsidRDefault="0080651B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The state asks us to achieve or aim for 90% for each goal. </w:t>
      </w:r>
    </w:p>
    <w:p w14:paraId="2BF3F572" w14:textId="4D976D0D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 xml:space="preserve">No new charges for </w:t>
      </w:r>
      <w:proofErr w:type="gramStart"/>
      <w:r w:rsidRPr="009C6143">
        <w:rPr>
          <w:sz w:val="20"/>
          <w:szCs w:val="20"/>
        </w:rPr>
        <w:t>Pre-Adjudicated</w:t>
      </w:r>
      <w:proofErr w:type="gramEnd"/>
      <w:r w:rsidRPr="009C6143">
        <w:rPr>
          <w:sz w:val="20"/>
          <w:szCs w:val="20"/>
        </w:rPr>
        <w:t xml:space="preserve"> is </w:t>
      </w:r>
      <w:r w:rsidR="000C3038">
        <w:rPr>
          <w:sz w:val="20"/>
          <w:szCs w:val="20"/>
        </w:rPr>
        <w:t>slightly</w:t>
      </w:r>
      <w:r w:rsidRPr="009C6143">
        <w:rPr>
          <w:sz w:val="20"/>
          <w:szCs w:val="20"/>
        </w:rPr>
        <w:t xml:space="preserve"> </w:t>
      </w:r>
      <w:r w:rsidR="0080651B" w:rsidRPr="009C6143">
        <w:rPr>
          <w:sz w:val="20"/>
          <w:szCs w:val="20"/>
        </w:rPr>
        <w:t>under</w:t>
      </w:r>
      <w:r w:rsidRPr="009C6143">
        <w:rPr>
          <w:sz w:val="20"/>
          <w:szCs w:val="20"/>
        </w:rPr>
        <w:t xml:space="preserve"> </w:t>
      </w:r>
      <w:r w:rsidR="0080651B">
        <w:rPr>
          <w:sz w:val="20"/>
          <w:szCs w:val="20"/>
        </w:rPr>
        <w:t xml:space="preserve">- </w:t>
      </w:r>
      <w:r w:rsidRPr="009C6143">
        <w:rPr>
          <w:sz w:val="20"/>
          <w:szCs w:val="20"/>
        </w:rPr>
        <w:t xml:space="preserve">87% but </w:t>
      </w:r>
      <w:r w:rsidR="0080651B">
        <w:rPr>
          <w:sz w:val="20"/>
          <w:szCs w:val="20"/>
        </w:rPr>
        <w:t xml:space="preserve">all other goals are 90% or more. </w:t>
      </w:r>
    </w:p>
    <w:p w14:paraId="491BD727" w14:textId="77777777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Have had 21 E-ISST’s.  Referrals have picked up recently.</w:t>
      </w:r>
    </w:p>
    <w:p w14:paraId="4C19CA9C" w14:textId="4A20F67E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 xml:space="preserve">Also working with DHS on a </w:t>
      </w:r>
      <w:r w:rsidR="000C3038">
        <w:rPr>
          <w:sz w:val="20"/>
          <w:szCs w:val="20"/>
        </w:rPr>
        <w:t>48-hour</w:t>
      </w:r>
      <w:r w:rsidRPr="009C6143">
        <w:rPr>
          <w:sz w:val="20"/>
          <w:szCs w:val="20"/>
        </w:rPr>
        <w:t xml:space="preserve"> turnaround</w:t>
      </w:r>
      <w:r w:rsidR="0080651B">
        <w:rPr>
          <w:sz w:val="20"/>
          <w:szCs w:val="20"/>
        </w:rPr>
        <w:t xml:space="preserve"> for staffings with delinquent juveniles. </w:t>
      </w:r>
    </w:p>
    <w:p w14:paraId="147E9B8A" w14:textId="632F2F4B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 xml:space="preserve">Financials </w:t>
      </w:r>
      <w:r w:rsidR="0080651B">
        <w:rPr>
          <w:sz w:val="20"/>
          <w:szCs w:val="20"/>
        </w:rPr>
        <w:t>are on track with the latest budget amendment/adjustment that included HB1307 budget dollars.</w:t>
      </w:r>
    </w:p>
    <w:p w14:paraId="5821C0F1" w14:textId="67F6404D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There will be a review in January and likely a budget amendment</w:t>
      </w:r>
      <w:r w:rsidR="0080651B">
        <w:rPr>
          <w:sz w:val="20"/>
          <w:szCs w:val="20"/>
        </w:rPr>
        <w:t xml:space="preserve"> for certain categories. </w:t>
      </w:r>
    </w:p>
    <w:p w14:paraId="21F3C627" w14:textId="77777777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Want to continue services as much as possible.</w:t>
      </w:r>
    </w:p>
    <w:p w14:paraId="20058F86" w14:textId="3BB1562F" w:rsidR="009C6143" w:rsidRPr="009C6143" w:rsidRDefault="009C6143" w:rsidP="009C6143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 xml:space="preserve">MST is spent, but </w:t>
      </w:r>
      <w:r w:rsidR="0080651B">
        <w:rPr>
          <w:sz w:val="20"/>
          <w:szCs w:val="20"/>
        </w:rPr>
        <w:t xml:space="preserve">we </w:t>
      </w:r>
      <w:r w:rsidRPr="009C6143">
        <w:rPr>
          <w:sz w:val="20"/>
          <w:szCs w:val="20"/>
        </w:rPr>
        <w:t xml:space="preserve">have been able to </w:t>
      </w:r>
      <w:r w:rsidR="0080651B">
        <w:rPr>
          <w:sz w:val="20"/>
          <w:szCs w:val="20"/>
        </w:rPr>
        <w:t>tap into</w:t>
      </w:r>
      <w:r w:rsidRPr="009C6143">
        <w:rPr>
          <w:sz w:val="20"/>
          <w:szCs w:val="20"/>
        </w:rPr>
        <w:t xml:space="preserve"> other funding.</w:t>
      </w:r>
    </w:p>
    <w:p w14:paraId="105FDADA" w14:textId="7DF3CCEA" w:rsidR="009C6143" w:rsidRPr="009C6143" w:rsidRDefault="000C3038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We have used 11 emergency beds </w:t>
      </w:r>
      <w:r w:rsidR="009C6143" w:rsidRPr="009C6143">
        <w:rPr>
          <w:sz w:val="20"/>
          <w:szCs w:val="20"/>
        </w:rPr>
        <w:t>to date.</w:t>
      </w:r>
    </w:p>
    <w:p w14:paraId="485BA880" w14:textId="77777777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It has helped with transportation, but not eliminated the need.</w:t>
      </w:r>
    </w:p>
    <w:p w14:paraId="7F5BFF07" w14:textId="77777777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Jennifer asked how that compared to other JD’s.</w:t>
      </w:r>
    </w:p>
    <w:p w14:paraId="0753A928" w14:textId="77777777" w:rsidR="009C6143" w:rsidRPr="009C6143" w:rsidRDefault="009C6143" w:rsidP="009C6143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lastRenderedPageBreak/>
        <w:t>Dana can get information from Matt.</w:t>
      </w:r>
    </w:p>
    <w:p w14:paraId="2F8D0F84" w14:textId="373EA3B1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 xml:space="preserve">Flex beds are only for 48 hours and </w:t>
      </w:r>
      <w:r w:rsidR="00D345CB">
        <w:rPr>
          <w:sz w:val="20"/>
          <w:szCs w:val="20"/>
        </w:rPr>
        <w:t>have discretionary use per the state coordinator and the</w:t>
      </w:r>
      <w:r w:rsidRPr="009C6143">
        <w:rPr>
          <w:sz w:val="20"/>
          <w:szCs w:val="20"/>
        </w:rPr>
        <w:t xml:space="preserve"> </w:t>
      </w:r>
      <w:r w:rsidR="00D345CB">
        <w:rPr>
          <w:sz w:val="20"/>
          <w:szCs w:val="20"/>
        </w:rPr>
        <w:t>detention facility.</w:t>
      </w:r>
    </w:p>
    <w:p w14:paraId="51990655" w14:textId="0C8F8C1F" w:rsidR="009C6143" w:rsidRPr="009C6143" w:rsidRDefault="009C6143" w:rsidP="009C6143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 xml:space="preserve">Example of Pueblo having </w:t>
      </w:r>
      <w:r w:rsidR="000C3038">
        <w:rPr>
          <w:sz w:val="20"/>
          <w:szCs w:val="20"/>
        </w:rPr>
        <w:t xml:space="preserve">an </w:t>
      </w:r>
      <w:r w:rsidRPr="009C6143">
        <w:rPr>
          <w:sz w:val="20"/>
          <w:szCs w:val="20"/>
        </w:rPr>
        <w:t xml:space="preserve">illness outbreak and having to take flex beds </w:t>
      </w:r>
      <w:r w:rsidR="000C3038">
        <w:rPr>
          <w:sz w:val="20"/>
          <w:szCs w:val="20"/>
        </w:rPr>
        <w:t>offline</w:t>
      </w:r>
      <w:r w:rsidRPr="009C6143">
        <w:rPr>
          <w:sz w:val="20"/>
          <w:szCs w:val="20"/>
        </w:rPr>
        <w:t>.</w:t>
      </w:r>
    </w:p>
    <w:p w14:paraId="7694BA60" w14:textId="43608781" w:rsidR="009C6143" w:rsidRDefault="00D345CB" w:rsidP="009C6143">
      <w:pPr>
        <w:pStyle w:val="ListParagraph"/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Flex</w:t>
      </w:r>
      <w:r w:rsidR="009C6143" w:rsidRPr="009C6143">
        <w:rPr>
          <w:sz w:val="20"/>
          <w:szCs w:val="20"/>
        </w:rPr>
        <w:t xml:space="preserve"> beds are</w:t>
      </w:r>
      <w:r>
        <w:rPr>
          <w:sz w:val="20"/>
          <w:szCs w:val="20"/>
        </w:rPr>
        <w:t xml:space="preserve"> a</w:t>
      </w:r>
      <w:r w:rsidR="009C6143" w:rsidRPr="009C6143">
        <w:rPr>
          <w:sz w:val="20"/>
          <w:szCs w:val="20"/>
        </w:rPr>
        <w:t xml:space="preserve"> last resort and </w:t>
      </w:r>
      <w:r w:rsidR="000C3038">
        <w:rPr>
          <w:sz w:val="20"/>
          <w:szCs w:val="20"/>
        </w:rPr>
        <w:t xml:space="preserve">are </w:t>
      </w:r>
      <w:r w:rsidR="009C6143" w:rsidRPr="009C6143">
        <w:rPr>
          <w:sz w:val="20"/>
          <w:szCs w:val="20"/>
        </w:rPr>
        <w:t xml:space="preserve">typically used if </w:t>
      </w:r>
      <w:r>
        <w:rPr>
          <w:sz w:val="20"/>
          <w:szCs w:val="20"/>
        </w:rPr>
        <w:t xml:space="preserve">our Southern Region has not met Emergency Bed Criteria and </w:t>
      </w:r>
      <w:r w:rsidR="009C6143" w:rsidRPr="009C6143">
        <w:rPr>
          <w:sz w:val="20"/>
          <w:szCs w:val="20"/>
        </w:rPr>
        <w:t xml:space="preserve">the youth </w:t>
      </w:r>
      <w:r>
        <w:rPr>
          <w:sz w:val="20"/>
          <w:szCs w:val="20"/>
        </w:rPr>
        <w:t xml:space="preserve">is likely to be released at their detention hearing. </w:t>
      </w:r>
    </w:p>
    <w:p w14:paraId="0A47E739" w14:textId="328D2B6F" w:rsidR="00D345CB" w:rsidRPr="009C6143" w:rsidRDefault="00D345CB" w:rsidP="009C6143">
      <w:pPr>
        <w:pStyle w:val="ListParagraph"/>
        <w:numPr>
          <w:ilvl w:val="3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Instructions from Matt Friesen, the State Coordinator, </w:t>
      </w:r>
      <w:proofErr w:type="gramStart"/>
      <w:r>
        <w:rPr>
          <w:sz w:val="20"/>
          <w:szCs w:val="20"/>
        </w:rPr>
        <w:t>has</w:t>
      </w:r>
      <w:proofErr w:type="gramEnd"/>
      <w:r>
        <w:rPr>
          <w:sz w:val="20"/>
          <w:szCs w:val="20"/>
        </w:rPr>
        <w:t xml:space="preserve"> been to use Emergency Beds first, if we have met criteria. </w:t>
      </w:r>
    </w:p>
    <w:p w14:paraId="42BEEA5D" w14:textId="77777777" w:rsidR="009C6143" w:rsidRPr="009C6143" w:rsidRDefault="009C6143" w:rsidP="009C614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MTR updates – Mia Trujillo</w:t>
      </w:r>
    </w:p>
    <w:p w14:paraId="3131C46F" w14:textId="77777777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20 youth in YESS program, 7 -ISST truancy court, 33 Fountain municipal court.</w:t>
      </w:r>
    </w:p>
    <w:p w14:paraId="5D499736" w14:textId="77777777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4</w:t>
      </w:r>
      <w:r w:rsidRPr="009C6143">
        <w:rPr>
          <w:sz w:val="20"/>
          <w:szCs w:val="20"/>
          <w:vertAlign w:val="superscript"/>
        </w:rPr>
        <w:t>th</w:t>
      </w:r>
      <w:r w:rsidRPr="009C6143">
        <w:rPr>
          <w:sz w:val="20"/>
          <w:szCs w:val="20"/>
        </w:rPr>
        <w:t xml:space="preserve"> cohort of Another Pathway will begin in January.</w:t>
      </w:r>
    </w:p>
    <w:p w14:paraId="6B3AD7FE" w14:textId="77777777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Open to anyone, not just Fountain youth</w:t>
      </w:r>
    </w:p>
    <w:p w14:paraId="4B7D2242" w14:textId="77777777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Hiring for Partner Coordinator if you know anyone who might be interested.</w:t>
      </w:r>
    </w:p>
    <w:p w14:paraId="1A9828E7" w14:textId="1D6A9560" w:rsidR="00BB4892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 xml:space="preserve">Excited about a youth being referred to Dale House and the possibility of breaking </w:t>
      </w:r>
      <w:r w:rsidR="00B72FB0">
        <w:rPr>
          <w:sz w:val="20"/>
          <w:szCs w:val="20"/>
        </w:rPr>
        <w:t xml:space="preserve">the </w:t>
      </w:r>
      <w:r w:rsidRPr="009C6143">
        <w:rPr>
          <w:sz w:val="20"/>
          <w:szCs w:val="20"/>
        </w:rPr>
        <w:t>cycle of justice system involvement.</w:t>
      </w:r>
    </w:p>
    <w:p w14:paraId="5A65E11C" w14:textId="77777777" w:rsidR="009C6143" w:rsidRPr="009C6143" w:rsidRDefault="009C6143" w:rsidP="009C614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Mission Possible updates</w:t>
      </w:r>
    </w:p>
    <w:p w14:paraId="1179DC0C" w14:textId="6BBCFB45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 xml:space="preserve">173 detained youth, 340 screened youth, 154 care coordination, 141 </w:t>
      </w:r>
      <w:r w:rsidR="00D345CB">
        <w:rPr>
          <w:sz w:val="20"/>
          <w:szCs w:val="20"/>
        </w:rPr>
        <w:t xml:space="preserve">in community </w:t>
      </w:r>
      <w:r w:rsidRPr="009C6143">
        <w:rPr>
          <w:sz w:val="20"/>
          <w:szCs w:val="20"/>
        </w:rPr>
        <w:t xml:space="preserve">supervision, </w:t>
      </w:r>
      <w:r w:rsidR="00D345CB">
        <w:rPr>
          <w:sz w:val="20"/>
          <w:szCs w:val="20"/>
        </w:rPr>
        <w:t>25</w:t>
      </w:r>
      <w:r w:rsidRPr="009C6143">
        <w:rPr>
          <w:sz w:val="20"/>
          <w:szCs w:val="20"/>
        </w:rPr>
        <w:t xml:space="preserve"> youth received WRAP</w:t>
      </w:r>
      <w:r w:rsidR="00B72FB0">
        <w:rPr>
          <w:sz w:val="20"/>
          <w:szCs w:val="20"/>
        </w:rPr>
        <w:t>,</w:t>
      </w:r>
      <w:r w:rsidRPr="009C6143">
        <w:rPr>
          <w:sz w:val="20"/>
          <w:szCs w:val="20"/>
        </w:rPr>
        <w:t xml:space="preserve"> and 12 youth </w:t>
      </w:r>
      <w:r w:rsidR="00D345CB">
        <w:rPr>
          <w:sz w:val="20"/>
          <w:szCs w:val="20"/>
        </w:rPr>
        <w:t xml:space="preserve">received a detention override by the on-call judge. </w:t>
      </w:r>
    </w:p>
    <w:p w14:paraId="0AFB68EB" w14:textId="62C80565" w:rsidR="009C6143" w:rsidRPr="009C6143" w:rsidRDefault="00B72FB0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 number</w:t>
      </w:r>
      <w:r w:rsidR="009C6143" w:rsidRPr="009C6143">
        <w:rPr>
          <w:sz w:val="20"/>
          <w:szCs w:val="20"/>
        </w:rPr>
        <w:t xml:space="preserve"> of screened </w:t>
      </w:r>
      <w:r w:rsidR="00D345CB" w:rsidRPr="009C6143">
        <w:rPr>
          <w:sz w:val="20"/>
          <w:szCs w:val="20"/>
        </w:rPr>
        <w:t>youths</w:t>
      </w:r>
      <w:r w:rsidR="00D345CB">
        <w:rPr>
          <w:sz w:val="20"/>
          <w:szCs w:val="20"/>
        </w:rPr>
        <w:t xml:space="preserve"> is on track to exceed last year’s numbers</w:t>
      </w:r>
      <w:r w:rsidR="009C6143" w:rsidRPr="009C6143">
        <w:rPr>
          <w:sz w:val="20"/>
          <w:szCs w:val="20"/>
        </w:rPr>
        <w:t>.</w:t>
      </w:r>
    </w:p>
    <w:p w14:paraId="69F4A775" w14:textId="4616B0AE" w:rsidR="009C6143" w:rsidRPr="009C6143" w:rsidRDefault="00D345CB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The number</w:t>
      </w:r>
      <w:r w:rsidR="009C6143" w:rsidRPr="009C6143">
        <w:rPr>
          <w:sz w:val="20"/>
          <w:szCs w:val="20"/>
        </w:rPr>
        <w:t xml:space="preserve"> of supervision youth is also tracking to be highest </w:t>
      </w:r>
      <w:r>
        <w:rPr>
          <w:sz w:val="20"/>
          <w:szCs w:val="20"/>
        </w:rPr>
        <w:t xml:space="preserve">since pre-Covid. </w:t>
      </w:r>
    </w:p>
    <w:p w14:paraId="69C91429" w14:textId="77777777" w:rsidR="009C6143" w:rsidRPr="009C6143" w:rsidRDefault="009C6143" w:rsidP="009C614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Partner updates</w:t>
      </w:r>
    </w:p>
    <w:p w14:paraId="62174EDF" w14:textId="77777777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DHS Catania Jones</w:t>
      </w:r>
    </w:p>
    <w:p w14:paraId="3339A305" w14:textId="2E83ED14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Working on rolling out prevention efforts</w:t>
      </w:r>
      <w:r w:rsidR="00D345CB">
        <w:rPr>
          <w:sz w:val="20"/>
          <w:szCs w:val="20"/>
        </w:rPr>
        <w:t>.</w:t>
      </w:r>
    </w:p>
    <w:p w14:paraId="452FC0C5" w14:textId="2255BAA5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 xml:space="preserve">Also working on </w:t>
      </w:r>
      <w:r w:rsidR="00B72FB0">
        <w:rPr>
          <w:sz w:val="20"/>
          <w:szCs w:val="20"/>
        </w:rPr>
        <w:t xml:space="preserve">the </w:t>
      </w:r>
      <w:r w:rsidRPr="009C6143">
        <w:rPr>
          <w:sz w:val="20"/>
          <w:szCs w:val="20"/>
        </w:rPr>
        <w:t>vision for crisis stabilization.</w:t>
      </w:r>
    </w:p>
    <w:p w14:paraId="54032A1F" w14:textId="77777777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Have a new Incarcerated Parent Liaison on staff!</w:t>
      </w:r>
    </w:p>
    <w:p w14:paraId="1873B7F6" w14:textId="162AD5A3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Lots of revisioning of the processes</w:t>
      </w:r>
      <w:r w:rsidR="00D345CB">
        <w:rPr>
          <w:sz w:val="20"/>
          <w:szCs w:val="20"/>
        </w:rPr>
        <w:t>.</w:t>
      </w:r>
    </w:p>
    <w:p w14:paraId="2A6523E6" w14:textId="77777777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DYS</w:t>
      </w:r>
    </w:p>
    <w:p w14:paraId="051EE5A2" w14:textId="045278A1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Today is Connie’s retirement</w:t>
      </w:r>
      <w:r w:rsidR="00D345CB">
        <w:rPr>
          <w:sz w:val="20"/>
          <w:szCs w:val="20"/>
        </w:rPr>
        <w:t>.</w:t>
      </w:r>
    </w:p>
    <w:p w14:paraId="0D5C1860" w14:textId="77777777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Will be hiring in January for her replacement.</w:t>
      </w:r>
    </w:p>
    <w:p w14:paraId="211FC7E9" w14:textId="77777777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Commitment numbers are low, but issues are complex.</w:t>
      </w:r>
    </w:p>
    <w:p w14:paraId="5B44EF7D" w14:textId="77777777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Probation – Jennifer Hernandez</w:t>
      </w:r>
    </w:p>
    <w:p w14:paraId="7EA470F0" w14:textId="65442C86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 xml:space="preserve">Please instruct youth </w:t>
      </w:r>
      <w:r w:rsidR="00B72FB0">
        <w:rPr>
          <w:sz w:val="20"/>
          <w:szCs w:val="20"/>
        </w:rPr>
        <w:t>and</w:t>
      </w:r>
      <w:r w:rsidRPr="009C6143">
        <w:rPr>
          <w:sz w:val="20"/>
          <w:szCs w:val="20"/>
        </w:rPr>
        <w:t xml:space="preserve"> families to report to </w:t>
      </w:r>
      <w:r w:rsidR="00D345CB">
        <w:rPr>
          <w:sz w:val="20"/>
          <w:szCs w:val="20"/>
        </w:rPr>
        <w:t xml:space="preserve">the </w:t>
      </w:r>
      <w:r w:rsidRPr="009C6143">
        <w:rPr>
          <w:sz w:val="20"/>
          <w:szCs w:val="20"/>
        </w:rPr>
        <w:t xml:space="preserve">Probation </w:t>
      </w:r>
      <w:r w:rsidR="00D345CB" w:rsidRPr="009C6143">
        <w:rPr>
          <w:sz w:val="20"/>
          <w:szCs w:val="20"/>
        </w:rPr>
        <w:t>department</w:t>
      </w:r>
      <w:r w:rsidRPr="009C6143">
        <w:rPr>
          <w:sz w:val="20"/>
          <w:szCs w:val="20"/>
        </w:rPr>
        <w:t xml:space="preserve"> immediately after sentencing.</w:t>
      </w:r>
    </w:p>
    <w:p w14:paraId="058DA1ED" w14:textId="3BDE8944" w:rsidR="009C6143" w:rsidRPr="009C6143" w:rsidRDefault="009C6143" w:rsidP="009C6143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 xml:space="preserve">Have </w:t>
      </w:r>
      <w:r w:rsidR="00B72FB0">
        <w:rPr>
          <w:sz w:val="20"/>
          <w:szCs w:val="20"/>
        </w:rPr>
        <w:t xml:space="preserve">a </w:t>
      </w:r>
      <w:r w:rsidRPr="009C6143">
        <w:rPr>
          <w:sz w:val="20"/>
          <w:szCs w:val="20"/>
        </w:rPr>
        <w:t xml:space="preserve">new process in </w:t>
      </w:r>
      <w:r w:rsidR="00B72FB0">
        <w:rPr>
          <w:sz w:val="20"/>
          <w:szCs w:val="20"/>
        </w:rPr>
        <w:t>to get families connected with care and services faster.</w:t>
      </w:r>
    </w:p>
    <w:p w14:paraId="2589A298" w14:textId="77777777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Hiring a Probation Supervisor!</w:t>
      </w:r>
    </w:p>
    <w:p w14:paraId="2C2F5C1D" w14:textId="77777777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Happy Holidays card from Team Juvenile!</w:t>
      </w:r>
    </w:p>
    <w:p w14:paraId="2FED9589" w14:textId="335BEA90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Sandra Kwesell has observed growth</w:t>
      </w:r>
      <w:r w:rsidR="00D345CB">
        <w:rPr>
          <w:sz w:val="20"/>
          <w:szCs w:val="20"/>
        </w:rPr>
        <w:t xml:space="preserve"> in our communities’ efforts to serve youth and their families. </w:t>
      </w:r>
    </w:p>
    <w:p w14:paraId="488E69CF" w14:textId="2D9913F8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 xml:space="preserve">Should that gained knowledge be shared with other </w:t>
      </w:r>
      <w:r w:rsidR="00D345CB" w:rsidRPr="009C6143">
        <w:rPr>
          <w:sz w:val="20"/>
          <w:szCs w:val="20"/>
        </w:rPr>
        <w:t>agencies?</w:t>
      </w:r>
    </w:p>
    <w:p w14:paraId="1A7DF727" w14:textId="124BD171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 xml:space="preserve">Have had </w:t>
      </w:r>
      <w:r w:rsidR="00B72FB0">
        <w:rPr>
          <w:sz w:val="20"/>
          <w:szCs w:val="20"/>
        </w:rPr>
        <w:t>many</w:t>
      </w:r>
      <w:r w:rsidRPr="009C6143">
        <w:rPr>
          <w:sz w:val="20"/>
          <w:szCs w:val="20"/>
        </w:rPr>
        <w:t xml:space="preserve"> conversations in this community to achieve that growth and collaboration.</w:t>
      </w:r>
      <w:r w:rsidR="00B72FB0">
        <w:rPr>
          <w:sz w:val="20"/>
          <w:szCs w:val="20"/>
        </w:rPr>
        <w:t xml:space="preserve">  Including many difficult ones.</w:t>
      </w:r>
    </w:p>
    <w:p w14:paraId="6D7F5B8C" w14:textId="77777777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There has been a big philosophy change nationally on services.</w:t>
      </w:r>
    </w:p>
    <w:p w14:paraId="49E7F588" w14:textId="28FE26B6" w:rsidR="009C6143" w:rsidRPr="009C6143" w:rsidRDefault="00B72FB0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There h</w:t>
      </w:r>
      <w:r w:rsidR="009C6143" w:rsidRPr="009C6143">
        <w:rPr>
          <w:sz w:val="20"/>
          <w:szCs w:val="20"/>
        </w:rPr>
        <w:t xml:space="preserve">as been </w:t>
      </w:r>
      <w:r>
        <w:rPr>
          <w:sz w:val="20"/>
          <w:szCs w:val="20"/>
        </w:rPr>
        <w:t>a lot of</w:t>
      </w:r>
      <w:r w:rsidR="009C6143" w:rsidRPr="009C6143">
        <w:rPr>
          <w:sz w:val="20"/>
          <w:szCs w:val="20"/>
        </w:rPr>
        <w:t xml:space="preserve"> work to create this collective impact.</w:t>
      </w:r>
    </w:p>
    <w:p w14:paraId="62C33CFE" w14:textId="77777777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lastRenderedPageBreak/>
        <w:t>Thanks to JI for listening to needs and facilitating that change.</w:t>
      </w:r>
    </w:p>
    <w:p w14:paraId="7707CD43" w14:textId="77777777" w:rsidR="009C6143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Juvenile Assessment Center update – Kelly Hurtado</w:t>
      </w:r>
    </w:p>
    <w:p w14:paraId="015A8040" w14:textId="77777777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In the messy middle!</w:t>
      </w:r>
    </w:p>
    <w:p w14:paraId="07F6C2F0" w14:textId="77777777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Exploring every option possible for shelter and space.</w:t>
      </w:r>
    </w:p>
    <w:p w14:paraId="20A120B2" w14:textId="77777777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Developed draft policies and procedures</w:t>
      </w:r>
    </w:p>
    <w:p w14:paraId="607011C9" w14:textId="77777777" w:rsidR="009C6143" w:rsidRPr="009C6143" w:rsidRDefault="009C6143" w:rsidP="009C6143">
      <w:pPr>
        <w:pStyle w:val="ListParagraph"/>
        <w:numPr>
          <w:ilvl w:val="3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Data processes as well.</w:t>
      </w:r>
    </w:p>
    <w:p w14:paraId="4667284B" w14:textId="77777777" w:rsidR="009C6143" w:rsidRPr="009C6143" w:rsidRDefault="009C6143" w:rsidP="009C614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Continuing to seek funding for project and sustainability.</w:t>
      </w:r>
    </w:p>
    <w:p w14:paraId="7E81A65A" w14:textId="77777777" w:rsidR="00BB4892" w:rsidRPr="009C6143" w:rsidRDefault="009C6143" w:rsidP="009C614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C6143">
        <w:rPr>
          <w:sz w:val="20"/>
          <w:szCs w:val="20"/>
        </w:rPr>
        <w:t>Meeting adjourned.  Enjoy your holiday season.</w:t>
      </w:r>
    </w:p>
    <w:p w14:paraId="1CDB1AEE" w14:textId="26CBF27A" w:rsidR="00393B5C" w:rsidRPr="006721CE" w:rsidRDefault="00393B5C" w:rsidP="00CB342C">
      <w:pPr>
        <w:pStyle w:val="ListParagraph"/>
        <w:rPr>
          <w:sz w:val="20"/>
          <w:szCs w:val="20"/>
        </w:rPr>
      </w:pPr>
    </w:p>
    <w:tbl>
      <w:tblPr>
        <w:tblW w:w="9858" w:type="dxa"/>
        <w:tblLook w:val="04A0" w:firstRow="1" w:lastRow="0" w:firstColumn="1" w:lastColumn="0" w:noHBand="0" w:noVBand="1"/>
      </w:tblPr>
      <w:tblGrid>
        <w:gridCol w:w="9858"/>
      </w:tblGrid>
      <w:tr w:rsidR="000D455E" w:rsidRPr="00AF5D10" w14:paraId="0E94CD73" w14:textId="77777777" w:rsidTr="0048388C">
        <w:trPr>
          <w:trHeight w:val="466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95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82"/>
              <w:gridCol w:w="1056"/>
              <w:gridCol w:w="1056"/>
            </w:tblGrid>
            <w:tr w:rsidR="000D455E" w:rsidRPr="009D5933" w14:paraId="4AFBEDA4" w14:textId="77777777" w:rsidTr="0048388C">
              <w:trPr>
                <w:trHeight w:val="468"/>
              </w:trPr>
              <w:tc>
                <w:tcPr>
                  <w:tcW w:w="7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W w:w="7504" w:type="dxa"/>
                    <w:tblLook w:val="04A0" w:firstRow="1" w:lastRow="0" w:firstColumn="1" w:lastColumn="0" w:noHBand="0" w:noVBand="1"/>
                  </w:tblPr>
                  <w:tblGrid>
                    <w:gridCol w:w="4563"/>
                    <w:gridCol w:w="973"/>
                    <w:gridCol w:w="973"/>
                    <w:gridCol w:w="973"/>
                  </w:tblGrid>
                  <w:tr w:rsidR="0048388C" w:rsidRPr="0048388C" w14:paraId="35FCE440" w14:textId="77777777" w:rsidTr="0048388C">
                    <w:trPr>
                      <w:trHeight w:val="468"/>
                    </w:trPr>
                    <w:tc>
                      <w:tcPr>
                        <w:tcW w:w="4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354612" w14:textId="77777777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Calibri Light" w:eastAsia="Times New Roman" w:hAnsi="Calibri Light" w:cs="Calibri Light"/>
                            <w:color w:val="44546A"/>
                            <w:sz w:val="36"/>
                            <w:szCs w:val="36"/>
                          </w:rPr>
                        </w:pPr>
                        <w:r w:rsidRPr="0048388C">
                          <w:rPr>
                            <w:rFonts w:ascii="Calibri Light" w:eastAsia="Times New Roman" w:hAnsi="Calibri Light" w:cs="Calibri Light"/>
                            <w:color w:val="44546A"/>
                            <w:sz w:val="36"/>
                            <w:szCs w:val="36"/>
                          </w:rPr>
                          <w:t>List of REACH Members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CDF92E" w14:textId="77777777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Calibri Light" w:eastAsia="Times New Roman" w:hAnsi="Calibri Light" w:cs="Calibri Light"/>
                            <w:color w:val="44546A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DD2EFA" w14:textId="77777777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6021C8" w14:textId="77777777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88C" w:rsidRPr="0048388C" w14:paraId="2E9ED7AB" w14:textId="77777777" w:rsidTr="0048388C">
                    <w:trPr>
                      <w:trHeight w:val="672"/>
                    </w:trPr>
                    <w:tc>
                      <w:tcPr>
                        <w:tcW w:w="4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CD48FC" w14:textId="77777777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B75CE4D" w14:textId="77777777" w:rsidR="0048388C" w:rsidRPr="0048388C" w:rsidRDefault="0048388C" w:rsidP="0048388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000000"/>
                          </w:rPr>
                          <w:t>REACH Committee 12.14.23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78493F" w14:textId="77777777" w:rsidR="0048388C" w:rsidRPr="0048388C" w:rsidRDefault="0048388C" w:rsidP="0048388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48388C" w:rsidRPr="0048388C" w14:paraId="12564787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single" w:sz="4" w:space="0" w:color="BFBFBF"/>
                          <w:left w:val="single" w:sz="4" w:space="0" w:color="BFBFBF"/>
                          <w:bottom w:val="nil"/>
                          <w:right w:val="single" w:sz="4" w:space="0" w:color="FFFFFF"/>
                        </w:tcBorders>
                        <w:shd w:val="clear" w:color="000000" w:fill="44546A"/>
                        <w:noWrap/>
                        <w:vAlign w:val="center"/>
                        <w:hideMark/>
                      </w:tcPr>
                      <w:p w14:paraId="1EC4969C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 Light" w:eastAsia="Times New Roman" w:hAnsi="Calibri Light" w:cs="Calibri Light"/>
                            <w:color w:val="FFFFFF"/>
                          </w:rPr>
                        </w:pPr>
                        <w:r w:rsidRPr="0048388C">
                          <w:rPr>
                            <w:rFonts w:ascii="Calibri Light" w:eastAsia="Times New Roman" w:hAnsi="Calibri Light" w:cs="Calibri Light"/>
                            <w:color w:val="FFFFFF"/>
                          </w:rPr>
                          <w:t>Attendees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BFBFBF"/>
                          <w:left w:val="single" w:sz="4" w:space="0" w:color="FFFFFF"/>
                          <w:bottom w:val="nil"/>
                          <w:right w:val="single" w:sz="4" w:space="0" w:color="FFFFFF"/>
                        </w:tcBorders>
                        <w:shd w:val="clear" w:color="000000" w:fill="44546A"/>
                        <w:noWrap/>
                        <w:vAlign w:val="center"/>
                        <w:hideMark/>
                      </w:tcPr>
                      <w:p w14:paraId="76D2B031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 Light" w:eastAsia="Times New Roman" w:hAnsi="Calibri Light" w:cs="Calibri Light"/>
                            <w:color w:val="FFFFFF"/>
                          </w:rPr>
                        </w:pPr>
                        <w:r w:rsidRPr="0048388C">
                          <w:rPr>
                            <w:rFonts w:ascii="Calibri Light" w:eastAsia="Times New Roman" w:hAnsi="Calibri Light" w:cs="Calibri Light"/>
                            <w:color w:val="FFFFFF"/>
                          </w:rPr>
                          <w:t>IOG3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BFBFBF"/>
                          <w:left w:val="single" w:sz="4" w:space="0" w:color="FFFFFF"/>
                          <w:bottom w:val="nil"/>
                          <w:right w:val="single" w:sz="4" w:space="0" w:color="FFFFFF"/>
                        </w:tcBorders>
                        <w:shd w:val="clear" w:color="000000" w:fill="44546A"/>
                        <w:noWrap/>
                        <w:vAlign w:val="center"/>
                        <w:hideMark/>
                      </w:tcPr>
                      <w:p w14:paraId="0BBE399F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 Light" w:eastAsia="Times New Roman" w:hAnsi="Calibri Light" w:cs="Calibri Light"/>
                            <w:color w:val="FFFFFF"/>
                          </w:rPr>
                        </w:pPr>
                        <w:r w:rsidRPr="0048388C">
                          <w:rPr>
                            <w:rFonts w:ascii="Calibri Light" w:eastAsia="Times New Roman" w:hAnsi="Calibri Light" w:cs="Calibri Light"/>
                            <w:color w:val="FFFFFF"/>
                          </w:rPr>
                          <w:t>JSPC3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BFBFBF"/>
                          <w:left w:val="single" w:sz="4" w:space="0" w:color="FFFFFF"/>
                          <w:bottom w:val="nil"/>
                          <w:right w:val="nil"/>
                        </w:tcBorders>
                        <w:shd w:val="clear" w:color="000000" w:fill="44546A"/>
                        <w:noWrap/>
                        <w:vAlign w:val="center"/>
                        <w:hideMark/>
                      </w:tcPr>
                      <w:p w14:paraId="1BB538F1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 Light" w:eastAsia="Times New Roman" w:hAnsi="Calibri Light" w:cs="Calibri Light"/>
                            <w:color w:val="FFFFFF"/>
                          </w:rPr>
                        </w:pPr>
                        <w:r w:rsidRPr="0048388C">
                          <w:rPr>
                            <w:rFonts w:ascii="Calibri Light" w:eastAsia="Times New Roman" w:hAnsi="Calibri Light" w:cs="Calibri Light"/>
                            <w:color w:val="FFFFFF"/>
                          </w:rPr>
                          <w:t>JSPC4</w:t>
                        </w:r>
                      </w:p>
                    </w:tc>
                  </w:tr>
                  <w:tr w:rsidR="0048388C" w:rsidRPr="0048388C" w14:paraId="61977368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1302AE95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4th JD Tina Horton (both)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68F047DE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x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65020343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x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19440599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Guest</w:t>
                        </w:r>
                      </w:p>
                    </w:tc>
                  </w:tr>
                  <w:tr w:rsidR="0048388C" w:rsidRPr="0048388C" w14:paraId="5AB64535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3338CC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DYS Shelley Burke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169FAE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x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F8D18C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x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8B9A95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</w:tr>
                  <w:tr w:rsidR="0048388C" w:rsidRPr="0048388C" w14:paraId="4EAA498E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1D89E9F5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Gail Warkentin (Magistrate)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EE11E77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2D5A997E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x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07BF3D96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</w:tr>
                  <w:tr w:rsidR="0048388C" w:rsidRPr="0048388C" w14:paraId="1A8B8413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D4B0E9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Jennifer Hernandez (Probation)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93E329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x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7E9A4C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x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F23FEE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</w:tr>
                  <w:tr w:rsidR="0048388C" w:rsidRPr="0048388C" w14:paraId="1B47E942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755694FB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Family Voice Sandy Kwesell (IOG)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159E5759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x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7689B60A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1C198D21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88C" w:rsidRPr="0048388C" w14:paraId="0BABEFB4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CC3A48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Sheriff's Office Andy Prehm (JSPC)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E4A391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63A91F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x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5BF3FC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</w:tr>
                  <w:tr w:rsidR="0048388C" w:rsidRPr="0048388C" w14:paraId="79D28F87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5E17881B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DHS Catania Jones (both)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7CD6B18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x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2E925827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x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3F4CA13E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</w:tr>
                  <w:tr w:rsidR="0048388C" w:rsidRPr="0048388C" w14:paraId="4EFF705E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D91D3D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EPCH Jennifer Mussaw (IOG)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4375EB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x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0F7A29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CE3CCE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88C" w:rsidRPr="0048388C" w14:paraId="1BAE0186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3886B591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Municipal Tonya Ingram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22F05957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79A01407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x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0D2D3DF1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</w:tr>
                  <w:tr w:rsidR="0048388C" w:rsidRPr="0048388C" w14:paraId="2F041E05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7D2347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County Attorney Rebekah Whitney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BF6470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7CEA16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x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2D402F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</w:tr>
                  <w:tr w:rsidR="0048388C" w:rsidRPr="0048388C" w14:paraId="6B99EE3E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C008294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Guest Mckenna Hynes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A9E3CA9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3389F184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E0331CA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x</w:t>
                        </w:r>
                      </w:p>
                    </w:tc>
                  </w:tr>
                  <w:tr w:rsidR="0048388C" w:rsidRPr="0048388C" w14:paraId="3228E074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55B4E4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Guest Nicole Lyells (GAL)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0945BF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C5B60E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E63917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x</w:t>
                        </w:r>
                      </w:p>
                    </w:tc>
                  </w:tr>
                  <w:tr w:rsidR="0048388C" w:rsidRPr="0048388C" w14:paraId="559E922E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65378559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Staff Kelly Hurtado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1E03A4EA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x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0CDA68F9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x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31F9C245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</w:tr>
                  <w:tr w:rsidR="0048388C" w:rsidRPr="0048388C" w14:paraId="64A04EBC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5AC2A2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Staff Angela Mckibbon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E9851D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A46F37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4B8E55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88C" w:rsidRPr="0048388C" w14:paraId="172D8CC4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74F965CC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Staff Griffin Nathan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1EC34BB5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53C1753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2D57AA50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88C" w:rsidRPr="0048388C" w14:paraId="1227DB85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7DFC8A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Staff Mia Trujillo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4E22F6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9FEF44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AACA82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88C" w:rsidRPr="0048388C" w14:paraId="2EC57D6A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1E1D49F8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Staff Dana Scarbrough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64AB81F6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22A5B687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A580BB2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88C" w:rsidRPr="0048388C" w14:paraId="2BCD0F89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690580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Staff Sam Bobbe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04EFF7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76C939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12582B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88C" w:rsidRPr="0048388C" w14:paraId="7B4EF315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74D9D129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Staff Javier Villarreal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6339FC4A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290A063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165D952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88C" w:rsidRPr="0048388C" w14:paraId="74ED070D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D053BC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Staff Troy Paben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290460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99AFBD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F7CFD6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88C" w:rsidRPr="0048388C" w14:paraId="102EA054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4347469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20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2B62AF32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8497B0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03E7DCD8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nil"/>
                          <w:right w:val="single" w:sz="4" w:space="0" w:color="BFBFBF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71100F7A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88C" w:rsidRPr="0048388C" w14:paraId="7C691905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single" w:sz="4" w:space="0" w:color="BFBFBF"/>
                          <w:bottom w:val="single" w:sz="12" w:space="0" w:color="44546A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C9644B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44546A"/>
                          </w:rPr>
                          <w:t>Non duplicating member representatives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single" w:sz="12" w:space="0" w:color="44546A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1990C6" w14:textId="4DC94617" w:rsidR="0048388C" w:rsidRPr="0048388C" w:rsidRDefault="0048388C" w:rsidP="0048388C">
                        <w:pPr>
                          <w:spacing w:after="0" w:line="240" w:lineRule="auto"/>
                          <w:ind w:firstLineChars="100" w:firstLine="220"/>
                          <w:rPr>
                            <w:rFonts w:ascii="Calibri" w:eastAsia="Times New Roman" w:hAnsi="Calibri" w:cs="Calibri"/>
                            <w:color w:val="44546A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44546A"/>
                          </w:rPr>
                          <w:t>7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single" w:sz="12" w:space="0" w:color="44546A"/>
                          <w:right w:val="single" w:sz="4" w:space="0" w:color="8497B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D3DB9D" w14:textId="3D92C296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single" w:sz="4" w:space="0" w:color="8497B0"/>
                          <w:bottom w:val="single" w:sz="12" w:space="0" w:color="44546A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9CEE28" w14:textId="77777777" w:rsidR="0048388C" w:rsidRPr="0048388C" w:rsidRDefault="0048388C" w:rsidP="0048388C">
                        <w:pPr>
                          <w:spacing w:after="0" w:line="240" w:lineRule="auto"/>
                          <w:ind w:firstLineChars="100" w:firstLine="2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88C" w:rsidRPr="0048388C" w14:paraId="637770DE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F1C043" w14:textId="6FCE85B5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48388C">
                          <w:rPr>
                            <w:rFonts w:ascii="Calibri" w:eastAsia="Times New Roman" w:hAnsi="Calibri" w:cs="Calibri"/>
                            <w:color w:val="000000"/>
                          </w:rPr>
                          <w:t>Quorum</w:t>
                        </w:r>
                        <w:r w:rsidRPr="0048388C">
                          <w:rPr>
                            <w:rFonts w:ascii="Calibri" w:eastAsia="Times New Roman" w:hAnsi="Calibri" w:cs="Calibri"/>
                            <w:color w:val="000000"/>
                          </w:rPr>
                          <w:t xml:space="preserve"> = yes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69C1D9" w14:textId="77777777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3E972B" w14:textId="77777777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3A37B1" w14:textId="77777777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88C" w:rsidRPr="0048388C" w14:paraId="225FFA18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831E03E" w14:textId="6C1B0549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C74A46F" w14:textId="259BFBE3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1D4FE2F" w14:textId="423FD35A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3280BF8" w14:textId="77777777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48388C" w:rsidRPr="0048388C" w14:paraId="00B5594F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70A2BC1" w14:textId="5380C84C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C3D7E6E" w14:textId="0BA852E5" w:rsidR="0048388C" w:rsidRPr="0048388C" w:rsidRDefault="0048388C" w:rsidP="0048388C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E280A58" w14:textId="63A6A8D8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1219748" w14:textId="77777777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48388C" w:rsidRPr="0048388C" w14:paraId="51046484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82FEF5C" w14:textId="5BC13BB4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1FE8295" w14:textId="69BEE76D" w:rsidR="0048388C" w:rsidRPr="0048388C" w:rsidRDefault="0048388C" w:rsidP="0048388C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BE47DC6" w14:textId="0E90F2CA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7B9E149" w14:textId="77777777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48388C" w:rsidRPr="0048388C" w14:paraId="0CBD4DAF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091023B" w14:textId="1F1C52F1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60F68F3" w14:textId="77777777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83A121C" w14:textId="77777777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6D5A239" w14:textId="77777777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388C" w:rsidRPr="0048388C" w14:paraId="525C3775" w14:textId="77777777" w:rsidTr="0048388C">
                    <w:trPr>
                      <w:trHeight w:val="288"/>
                    </w:trPr>
                    <w:tc>
                      <w:tcPr>
                        <w:tcW w:w="4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559F868" w14:textId="1CA6A645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79B92B5" w14:textId="77777777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6581D4C" w14:textId="77777777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D68A3AF" w14:textId="77777777" w:rsidR="0048388C" w:rsidRPr="0048388C" w:rsidRDefault="0048388C" w:rsidP="00483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06C4959" w14:textId="1BCE58E3" w:rsidR="000D455E" w:rsidRPr="009D5933" w:rsidRDefault="000D455E" w:rsidP="000D455E">
                  <w:pPr>
                    <w:rPr>
                      <w:rFonts w:ascii="Calibri Light" w:hAnsi="Calibri Light" w:cs="Calibri Light"/>
                      <w:color w:val="44546A"/>
                      <w:sz w:val="36"/>
                      <w:szCs w:val="36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46B9D1" w14:textId="77777777" w:rsidR="000D455E" w:rsidRPr="009D5933" w:rsidRDefault="000D455E" w:rsidP="000D455E">
                  <w:pPr>
                    <w:rPr>
                      <w:rFonts w:ascii="Calibri Light" w:hAnsi="Calibri Light" w:cs="Calibri Light"/>
                      <w:color w:val="44546A"/>
                      <w:sz w:val="36"/>
                      <w:szCs w:val="36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5362A3" w14:textId="77777777" w:rsidR="000D455E" w:rsidRPr="009D5933" w:rsidRDefault="000D455E" w:rsidP="000D455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D455E" w:rsidRPr="009D5933" w14:paraId="658A32F0" w14:textId="77777777" w:rsidTr="0048388C">
              <w:trPr>
                <w:trHeight w:val="6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D89208" w14:textId="77777777" w:rsidR="000D455E" w:rsidRPr="009D5933" w:rsidRDefault="000D455E" w:rsidP="000D455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8671480" w14:textId="5634AB72" w:rsidR="000D455E" w:rsidRPr="009D5933" w:rsidRDefault="000D455E" w:rsidP="0048388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72FB0" w:rsidRPr="009D5933" w14:paraId="122AC01D" w14:textId="77777777" w:rsidTr="0048388C">
              <w:trPr>
                <w:trHeight w:val="288"/>
              </w:trPr>
              <w:tc>
                <w:tcPr>
                  <w:tcW w:w="7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bottom"/>
                </w:tcPr>
                <w:p w14:paraId="055E1CC7" w14:textId="4E50E1E9" w:rsidR="00B72FB0" w:rsidRPr="009D5933" w:rsidRDefault="00B72FB0" w:rsidP="0048388C">
                  <w:pPr>
                    <w:rPr>
                      <w:rFonts w:ascii="Calibri" w:hAnsi="Calibri" w:cs="Calibri"/>
                      <w:color w:val="44546A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bottom"/>
                </w:tcPr>
                <w:p w14:paraId="0682AD47" w14:textId="77777777" w:rsidR="00B72FB0" w:rsidRPr="009D5933" w:rsidRDefault="00B72FB0" w:rsidP="00B72FB0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bottom"/>
                </w:tcPr>
                <w:p w14:paraId="5E3E2BFF" w14:textId="77777777" w:rsidR="00B72FB0" w:rsidRPr="009D5933" w:rsidRDefault="00B72FB0" w:rsidP="00B72FB0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</w:p>
              </w:tc>
            </w:tr>
            <w:tr w:rsidR="00B72FB0" w:rsidRPr="009D5933" w14:paraId="7BAA61E5" w14:textId="77777777" w:rsidTr="0048388C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B49335" w14:textId="4C36630D" w:rsidR="00B72FB0" w:rsidRPr="009D5933" w:rsidRDefault="00B72FB0" w:rsidP="00B72FB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802701" w14:textId="77777777" w:rsidR="00B72FB0" w:rsidRPr="009D5933" w:rsidRDefault="00B72FB0" w:rsidP="00B72FB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652789" w14:textId="77777777" w:rsidR="00B72FB0" w:rsidRPr="009D5933" w:rsidRDefault="00B72FB0" w:rsidP="00B72FB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AA3A8C" w14:textId="581E7354" w:rsidR="000D455E" w:rsidRPr="00AF5D10" w:rsidRDefault="000D455E" w:rsidP="000D455E">
            <w:pPr>
              <w:spacing w:after="0" w:line="240" w:lineRule="auto"/>
              <w:rPr>
                <w:rFonts w:ascii="Calibri Light" w:eastAsia="Times New Roman" w:hAnsi="Calibri Light" w:cs="Calibri Light"/>
                <w:color w:val="44546A"/>
              </w:rPr>
            </w:pPr>
          </w:p>
        </w:tc>
      </w:tr>
    </w:tbl>
    <w:p w14:paraId="02FAD5BC" w14:textId="77777777" w:rsidR="000D6FA1" w:rsidRDefault="000D6FA1" w:rsidP="001645D9"/>
    <w:sectPr w:rsidR="000D6FA1" w:rsidSect="00393B5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2B3D" w14:textId="77777777" w:rsidR="007168D1" w:rsidRDefault="007168D1" w:rsidP="002A5E17">
      <w:pPr>
        <w:spacing w:after="0" w:line="240" w:lineRule="auto"/>
      </w:pPr>
      <w:r>
        <w:separator/>
      </w:r>
    </w:p>
  </w:endnote>
  <w:endnote w:type="continuationSeparator" w:id="0">
    <w:p w14:paraId="329815B4" w14:textId="77777777" w:rsidR="007168D1" w:rsidRDefault="007168D1" w:rsidP="002A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7162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6C73DC" w14:textId="4F7ED84B" w:rsidR="00B9484E" w:rsidRDefault="00B9484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359AFC5" w14:textId="77777777" w:rsidR="00B9484E" w:rsidRDefault="00B94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B89B" w14:textId="77777777" w:rsidR="007168D1" w:rsidRDefault="007168D1" w:rsidP="002A5E17">
      <w:pPr>
        <w:spacing w:after="0" w:line="240" w:lineRule="auto"/>
      </w:pPr>
      <w:r>
        <w:separator/>
      </w:r>
    </w:p>
  </w:footnote>
  <w:footnote w:type="continuationSeparator" w:id="0">
    <w:p w14:paraId="0BBFBF05" w14:textId="77777777" w:rsidR="007168D1" w:rsidRDefault="007168D1" w:rsidP="002A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FBFA" w14:textId="4268AC29" w:rsidR="002A5E17" w:rsidRDefault="002A5E1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4A16D3F" wp14:editId="3F93EFA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0C0C8BA" w14:textId="3FC1D18E" w:rsidR="002A5E17" w:rsidRDefault="0010695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REACH Committee Meeting </w:t>
                              </w:r>
                              <w:r w:rsidR="009D3827">
                                <w:rPr>
                                  <w:caps/>
                                  <w:color w:val="FFFFFF" w:themeColor="background1"/>
                                </w:rPr>
                                <w:t>1</w:t>
                              </w:r>
                              <w:r w:rsidR="005C7D9F">
                                <w:rPr>
                                  <w:caps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.</w:t>
                              </w:r>
                              <w:r w:rsidR="009D3827">
                                <w:rPr>
                                  <w:caps/>
                                  <w:color w:val="FFFFFF" w:themeColor="background1"/>
                                </w:rPr>
                                <w:t>1</w:t>
                              </w:r>
                              <w:r w:rsidR="005C7D9F">
                                <w:rPr>
                                  <w:caps/>
                                  <w:color w:val="FFFFFF" w:themeColor="background1"/>
                                </w:rPr>
                                <w:t>4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.23</w:t>
                              </w:r>
                              <w:r w:rsidR="00BB3B79">
                                <w:rPr>
                                  <w:caps/>
                                  <w:color w:val="FFFFFF" w:themeColor="background1"/>
                                </w:rPr>
                                <w:t>, Virtual only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4A16D3F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" o:allowoverlap="f" fillcolor="#db7f29 [3208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0C0C8BA" w14:textId="3FC1D18E" w:rsidR="002A5E17" w:rsidRDefault="0010695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REACH Committee Meeting </w:t>
                        </w:r>
                        <w:r w:rsidR="009D3827">
                          <w:rPr>
                            <w:caps/>
                            <w:color w:val="FFFFFF" w:themeColor="background1"/>
                          </w:rPr>
                          <w:t>1</w:t>
                        </w:r>
                        <w:r w:rsidR="005C7D9F">
                          <w:rPr>
                            <w:caps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.</w:t>
                        </w:r>
                        <w:r w:rsidR="009D3827">
                          <w:rPr>
                            <w:caps/>
                            <w:color w:val="FFFFFF" w:themeColor="background1"/>
                          </w:rPr>
                          <w:t>1</w:t>
                        </w:r>
                        <w:r w:rsidR="005C7D9F">
                          <w:rPr>
                            <w:caps/>
                            <w:color w:val="FFFFFF" w:themeColor="background1"/>
                          </w:rPr>
                          <w:t>4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.23</w:t>
                        </w:r>
                        <w:r w:rsidR="00BB3B79">
                          <w:rPr>
                            <w:caps/>
                            <w:color w:val="FFFFFF" w:themeColor="background1"/>
                          </w:rPr>
                          <w:t>, Virtual only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11BD3"/>
    <w:multiLevelType w:val="hybridMultilevel"/>
    <w:tmpl w:val="2382A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E1DD5"/>
    <w:multiLevelType w:val="hybridMultilevel"/>
    <w:tmpl w:val="0DA27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B4C5D"/>
    <w:multiLevelType w:val="hybridMultilevel"/>
    <w:tmpl w:val="4DE0F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182161">
    <w:abstractNumId w:val="2"/>
  </w:num>
  <w:num w:numId="2" w16cid:durableId="1624381168">
    <w:abstractNumId w:val="0"/>
  </w:num>
  <w:num w:numId="3" w16cid:durableId="837965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7B"/>
    <w:rsid w:val="00044A4B"/>
    <w:rsid w:val="00052B35"/>
    <w:rsid w:val="000B08CB"/>
    <w:rsid w:val="000B0EFC"/>
    <w:rsid w:val="000B132D"/>
    <w:rsid w:val="000C3038"/>
    <w:rsid w:val="000D455E"/>
    <w:rsid w:val="000D6FA1"/>
    <w:rsid w:val="000E2F56"/>
    <w:rsid w:val="00106957"/>
    <w:rsid w:val="001341B4"/>
    <w:rsid w:val="00135FA6"/>
    <w:rsid w:val="00157E87"/>
    <w:rsid w:val="001645D9"/>
    <w:rsid w:val="001E66A4"/>
    <w:rsid w:val="00240C77"/>
    <w:rsid w:val="0027528D"/>
    <w:rsid w:val="00277D36"/>
    <w:rsid w:val="00291A3D"/>
    <w:rsid w:val="002A5E17"/>
    <w:rsid w:val="00316401"/>
    <w:rsid w:val="00345878"/>
    <w:rsid w:val="00355395"/>
    <w:rsid w:val="00393B5C"/>
    <w:rsid w:val="00417A5E"/>
    <w:rsid w:val="00451478"/>
    <w:rsid w:val="0048388C"/>
    <w:rsid w:val="00493D76"/>
    <w:rsid w:val="004F462D"/>
    <w:rsid w:val="00510F5C"/>
    <w:rsid w:val="005A5B7B"/>
    <w:rsid w:val="005A725E"/>
    <w:rsid w:val="005C7D9F"/>
    <w:rsid w:val="00613E20"/>
    <w:rsid w:val="006565EC"/>
    <w:rsid w:val="006721CE"/>
    <w:rsid w:val="006E7B28"/>
    <w:rsid w:val="007168D1"/>
    <w:rsid w:val="00722E6A"/>
    <w:rsid w:val="00743469"/>
    <w:rsid w:val="007C74E6"/>
    <w:rsid w:val="007D5E2C"/>
    <w:rsid w:val="007E2D5B"/>
    <w:rsid w:val="008005EA"/>
    <w:rsid w:val="008061A8"/>
    <w:rsid w:val="0080651B"/>
    <w:rsid w:val="0087652C"/>
    <w:rsid w:val="008E348A"/>
    <w:rsid w:val="008F5AC5"/>
    <w:rsid w:val="008F7209"/>
    <w:rsid w:val="00907C3C"/>
    <w:rsid w:val="009C5811"/>
    <w:rsid w:val="009C6143"/>
    <w:rsid w:val="009D3827"/>
    <w:rsid w:val="00A110F9"/>
    <w:rsid w:val="00AC7F2A"/>
    <w:rsid w:val="00AF354F"/>
    <w:rsid w:val="00AF5D10"/>
    <w:rsid w:val="00B72FB0"/>
    <w:rsid w:val="00B9484E"/>
    <w:rsid w:val="00BB3B79"/>
    <w:rsid w:val="00BB4892"/>
    <w:rsid w:val="00BB6CC3"/>
    <w:rsid w:val="00C8116C"/>
    <w:rsid w:val="00C95CF6"/>
    <w:rsid w:val="00CA2300"/>
    <w:rsid w:val="00CB342C"/>
    <w:rsid w:val="00CB73D1"/>
    <w:rsid w:val="00D23BFF"/>
    <w:rsid w:val="00D32566"/>
    <w:rsid w:val="00D345CB"/>
    <w:rsid w:val="00DE4EFD"/>
    <w:rsid w:val="00E27BCC"/>
    <w:rsid w:val="00E77879"/>
    <w:rsid w:val="00EE0649"/>
    <w:rsid w:val="00F030B8"/>
    <w:rsid w:val="00F91E9B"/>
    <w:rsid w:val="00FC2DD1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027AA3"/>
  <w15:chartTrackingRefBased/>
  <w15:docId w15:val="{22883EE0-2381-4B59-8F53-F0CB22EB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B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E17"/>
  </w:style>
  <w:style w:type="paragraph" w:styleId="Footer">
    <w:name w:val="footer"/>
    <w:basedOn w:val="Normal"/>
    <w:link w:val="FooterChar"/>
    <w:uiPriority w:val="99"/>
    <w:unhideWhenUsed/>
    <w:rsid w:val="002A5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I Branding 2022">
      <a:dk1>
        <a:srgbClr val="16406D"/>
      </a:dk1>
      <a:lt1>
        <a:sysClr val="window" lastClr="FFFFFF"/>
      </a:lt1>
      <a:dk2>
        <a:srgbClr val="16406D"/>
      </a:dk2>
      <a:lt2>
        <a:srgbClr val="FFFFFF"/>
      </a:lt2>
      <a:accent1>
        <a:srgbClr val="16406D"/>
      </a:accent1>
      <a:accent2>
        <a:srgbClr val="8F1923"/>
      </a:accent2>
      <a:accent3>
        <a:srgbClr val="309A9F"/>
      </a:accent3>
      <a:accent4>
        <a:srgbClr val="678339"/>
      </a:accent4>
      <a:accent5>
        <a:srgbClr val="DB7F29"/>
      </a:accent5>
      <a:accent6>
        <a:srgbClr val="A5B0D8"/>
      </a:accent6>
      <a:hlink>
        <a:srgbClr val="16406D"/>
      </a:hlink>
      <a:folHlink>
        <a:srgbClr val="16406D"/>
      </a:folHlink>
    </a:clrScheme>
    <a:fontScheme name="JI Theme">
      <a:majorFont>
        <a:latin typeface="Trebuchet MS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62bd0-0489-4c5b-b1fe-c3970a4d8d6c">
      <Terms xmlns="http://schemas.microsoft.com/office/infopath/2007/PartnerControls"/>
    </lcf76f155ced4ddcb4097134ff3c332f>
    <TaxCatchAll xmlns="50fe9234-e52e-4b97-ae12-77557f0e95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C6EA7CDF6BD42B3F783B0B7B04238" ma:contentTypeVersion="17" ma:contentTypeDescription="Create a new document." ma:contentTypeScope="" ma:versionID="a18ca2d13b57fa08468167a29de63fb9">
  <xsd:schema xmlns:xsd="http://www.w3.org/2001/XMLSchema" xmlns:xs="http://www.w3.org/2001/XMLSchema" xmlns:p="http://schemas.microsoft.com/office/2006/metadata/properties" xmlns:ns2="52562bd0-0489-4c5b-b1fe-c3970a4d8d6c" xmlns:ns3="50fe9234-e52e-4b97-ae12-77557f0e9564" targetNamespace="http://schemas.microsoft.com/office/2006/metadata/properties" ma:root="true" ma:fieldsID="446c33d2dcd1268b26ed200fbae0fbe7" ns2:_="" ns3:_="">
    <xsd:import namespace="52562bd0-0489-4c5b-b1fe-c3970a4d8d6c"/>
    <xsd:import namespace="50fe9234-e52e-4b97-ae12-77557f0e9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2bd0-0489-4c5b-b1fe-c3970a4d8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cbfd26-1a5b-4b3f-abb4-10fa609d4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e9234-e52e-4b97-ae12-77557f0e9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a57099-d5cf-4313-90e5-4a20d0353481}" ma:internalName="TaxCatchAll" ma:showField="CatchAllData" ma:web="50fe9234-e52e-4b97-ae12-77557f0e9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EB61D-FA1A-4C30-A530-602A46DA7579}">
  <ds:schemaRefs>
    <ds:schemaRef ds:uri="http://schemas.microsoft.com/office/2006/metadata/properties"/>
    <ds:schemaRef ds:uri="http://schemas.microsoft.com/office/infopath/2007/PartnerControls"/>
    <ds:schemaRef ds:uri="d828b7d7-5a0d-4a97-b2e3-9623fe853a17"/>
  </ds:schemaRefs>
</ds:datastoreItem>
</file>

<file path=customXml/itemProps2.xml><?xml version="1.0" encoding="utf-8"?>
<ds:datastoreItem xmlns:ds="http://schemas.openxmlformats.org/officeDocument/2006/customXml" ds:itemID="{3FACC161-04A9-41E3-9013-D1AFFE4A54F8}"/>
</file>

<file path=customXml/itemProps3.xml><?xml version="1.0" encoding="utf-8"?>
<ds:datastoreItem xmlns:ds="http://schemas.openxmlformats.org/officeDocument/2006/customXml" ds:itemID="{4F2A5C16-1EE2-4B6F-B2F5-802FC79281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977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REACH Committee Meeting 12.14.23, Virtual only</vt:lpstr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REACH Committee Meeting 12.14.23, Virtual only</dc:title>
  <dc:subject/>
  <dc:creator>Troy Paben</dc:creator>
  <cp:keywords/>
  <dc:description/>
  <cp:lastModifiedBy>Dana Scarbrough</cp:lastModifiedBy>
  <cp:revision>2</cp:revision>
  <dcterms:created xsi:type="dcterms:W3CDTF">2023-12-19T17:28:00Z</dcterms:created>
  <dcterms:modified xsi:type="dcterms:W3CDTF">2023-12-19T17:28:00Z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4b97d2bc-5df0-4a7b-82e1-eb2580153cd9</vt:lpwstr>
  </property>
  <property fmtid="{D5CDD505-2E9C-101B-9397-08002B2CF9AE}" pid="3" name="ContentTypeId">
    <vt:lpwstr>0x01010091FC6EA7CDF6BD42B3F783B0B7B04238</vt:lpwstr>
  </property>
  <property fmtid="{D5CDD505-2E9C-101B-9397-08002B2CF9AE}" pid="4" name="MediaServiceImageTags">
    <vt:lpwstr/>
  </property>
</Properties>
</file>