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12" w14:textId="77777777" w:rsidR="005E6193" w:rsidRDefault="00000000">
      <w:pPr>
        <w:widowControl w:val="0"/>
        <w:spacing w:before="240" w:after="24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b/>
        </w:rPr>
        <w:t>Nuevas Guías de Negocios ACTUALIZADAS para proveedores de cuidado infantil y educación temprana</w:t>
      </w:r>
    </w:p>
    <w:p w14:paraId="00000013" w14:textId="77777777" w:rsidR="005E6193" w:rsidRDefault="00000000">
      <w:pPr>
        <w:widowControl w:val="0"/>
        <w:spacing w:before="240"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El Departamento de Primera Infancia de Colorado se complace en compartir las versiones actualizadas de las Guías de Negocios para proveedores de cuidado infantil y educación temprana:</w:t>
      </w:r>
    </w:p>
    <w:p w14:paraId="00000014" w14:textId="77777777" w:rsidR="005E6193" w:rsidRDefault="00000000">
      <w:pPr>
        <w:widowControl w:val="0"/>
        <w:spacing w:line="360" w:lineRule="auto"/>
        <w:ind w:left="1440"/>
        <w:rPr>
          <w:rFonts w:ascii="Trebuchet MS" w:eastAsia="Trebuchet MS" w:hAnsi="Trebuchet MS" w:cs="Trebuchet MS"/>
          <w:i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 </w:t>
      </w:r>
      <w:hyperlink r:id="rId5">
        <w:r>
          <w:rPr>
            <w:rFonts w:ascii="Trebuchet MS" w:eastAsia="Trebuchet MS" w:hAnsi="Trebuchet MS" w:cs="Trebuchet MS"/>
            <w:color w:val="1155CC"/>
            <w:sz w:val="14"/>
            <w:szCs w:val="14"/>
            <w:u w:val="single"/>
          </w:rPr>
          <w:t xml:space="preserve"> </w:t>
        </w:r>
      </w:hyperlink>
      <w:hyperlink r:id="rId6">
        <w:r>
          <w:rPr>
            <w:rFonts w:ascii="Trebuchet MS" w:eastAsia="Trebuchet MS" w:hAnsi="Trebuchet MS" w:cs="Trebuchet MS"/>
            <w:i/>
            <w:color w:val="1155CC"/>
            <w:u w:val="single"/>
          </w:rPr>
          <w:t>Guía de Negocios para Hogares de Cuidado Infantil Familiar</w:t>
        </w:r>
      </w:hyperlink>
      <w:r>
        <w:rPr>
          <w:rFonts w:ascii="Trebuchet MS" w:eastAsia="Trebuchet MS" w:hAnsi="Trebuchet MS" w:cs="Trebuchet MS"/>
          <w:i/>
        </w:rPr>
        <w:t xml:space="preserve"> (</w:t>
      </w:r>
      <w:hyperlink r:id="rId7">
        <w:r>
          <w:rPr>
            <w:rFonts w:ascii="Trebuchet MS" w:eastAsia="Trebuchet MS" w:hAnsi="Trebuchet MS" w:cs="Trebuchet MS"/>
            <w:i/>
            <w:color w:val="1155CC"/>
            <w:u w:val="single"/>
          </w:rPr>
          <w:t>en inglés</w:t>
        </w:r>
      </w:hyperlink>
      <w:r>
        <w:rPr>
          <w:rFonts w:ascii="Trebuchet MS" w:eastAsia="Trebuchet MS" w:hAnsi="Trebuchet MS" w:cs="Trebuchet MS"/>
          <w:i/>
        </w:rPr>
        <w:t>)</w:t>
      </w:r>
    </w:p>
    <w:p w14:paraId="00000015" w14:textId="77777777" w:rsidR="005E6193" w:rsidRDefault="00000000">
      <w:pPr>
        <w:widowControl w:val="0"/>
        <w:spacing w:line="360" w:lineRule="auto"/>
        <w:ind w:left="1440"/>
        <w:rPr>
          <w:rFonts w:ascii="Trebuchet MS" w:eastAsia="Trebuchet MS" w:hAnsi="Trebuchet MS" w:cs="Trebuchet MS"/>
          <w:i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</w:t>
      </w:r>
      <w:r>
        <w:rPr>
          <w:rFonts w:ascii="Trebuchet MS" w:eastAsia="Trebuchet MS" w:hAnsi="Trebuchet MS" w:cs="Trebuchet MS"/>
        </w:rPr>
        <w:t xml:space="preserve"> </w:t>
      </w:r>
      <w:hyperlink r:id="rId8">
        <w:r>
          <w:rPr>
            <w:rFonts w:ascii="Trebuchet MS" w:eastAsia="Trebuchet MS" w:hAnsi="Trebuchet MS" w:cs="Trebuchet MS"/>
            <w:color w:val="1155CC"/>
            <w:u w:val="single"/>
          </w:rPr>
          <w:t xml:space="preserve"> </w:t>
        </w:r>
      </w:hyperlink>
      <w:hyperlink r:id="rId9">
        <w:r>
          <w:rPr>
            <w:rFonts w:ascii="Trebuchet MS" w:eastAsia="Trebuchet MS" w:hAnsi="Trebuchet MS" w:cs="Trebuchet MS"/>
            <w:i/>
            <w:color w:val="1155CC"/>
            <w:u w:val="single"/>
          </w:rPr>
          <w:t>Guía de Negocios para Centros de Cuidado Infantil</w:t>
        </w:r>
      </w:hyperlink>
      <w:r>
        <w:rPr>
          <w:rFonts w:ascii="Trebuchet MS" w:eastAsia="Trebuchet MS" w:hAnsi="Trebuchet MS" w:cs="Trebuchet MS"/>
          <w:i/>
        </w:rPr>
        <w:t xml:space="preserve"> (</w:t>
      </w:r>
      <w:hyperlink r:id="rId10">
        <w:r>
          <w:rPr>
            <w:rFonts w:ascii="Trebuchet MS" w:eastAsia="Trebuchet MS" w:hAnsi="Trebuchet MS" w:cs="Trebuchet MS"/>
            <w:i/>
            <w:color w:val="1155CC"/>
            <w:u w:val="single"/>
          </w:rPr>
          <w:t>en inglés</w:t>
        </w:r>
      </w:hyperlink>
      <w:r>
        <w:rPr>
          <w:rFonts w:ascii="Trebuchet MS" w:eastAsia="Trebuchet MS" w:hAnsi="Trebuchet MS" w:cs="Trebuchet MS"/>
          <w:i/>
        </w:rPr>
        <w:t>)</w:t>
      </w:r>
    </w:p>
    <w:p w14:paraId="00000016" w14:textId="77777777" w:rsidR="005E6193" w:rsidRDefault="00000000">
      <w:pPr>
        <w:widowControl w:val="0"/>
        <w:spacing w:before="240"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 Las guías actualizadas ofrecen a los proveedores de hogares de cuidado infantil familiar y centros de cuidado infantil, al igual que a aquellos interesados en ampliar o iniciar nuevos programas, una recopilación de recursos para fortalecer sus pequeños negocios. Los proveedores de cuidado infantil y educación temprana son esenciales para los niños y las familias a las que prestan sus servicios, para sus comunidades y para nuestro estado. Las Guías de Negocios se desarrollaron, y actualizaron, a través de grupos de enfoque integrados por las partes interesadas para facilitar el aspecto empresarial de los encargados de proporcionar servicios de cuidado infantil y educación temprana. </w:t>
      </w:r>
    </w:p>
    <w:p w14:paraId="00000017" w14:textId="77777777" w:rsidR="005E6193" w:rsidRDefault="00000000">
      <w:pPr>
        <w:widowControl w:val="0"/>
        <w:spacing w:before="240"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Estas guías se encuentran en un formato digital fácil de navegar que permite a los usuarios hacer clic en hipervínculos que les ofrecen información más actualizada sobre la elaboración de presupuestos, el cumplimiento normativo y otras funciones operativas de una pequeña empresa. Estas guías son "documentos dinámicos", que se actualizan como mínimo una vez al año con nueva información o recursos a medida que están disponibles.  Invitamos a las personas que accedan al documento a que siempre sigan el enlace para asegurarse de obtener la versión más reciente.  Debido a que existe un compendio de recursos existentes, estas guías solo estarán en formato digital. También puede acceder a las guías en el sitio web del Departamento de la Primera Infancia de Colorado, en la pestaña "Para proveedores", seleccionando "</w:t>
      </w:r>
      <w:hyperlink r:id="rId11">
        <w:r>
          <w:rPr>
            <w:rFonts w:ascii="Trebuchet MS" w:eastAsia="Trebuchet MS" w:hAnsi="Trebuchet MS" w:cs="Trebuchet MS"/>
            <w:color w:val="1155CC"/>
            <w:u w:val="single"/>
          </w:rPr>
          <w:t>Support, Resources and Guides</w:t>
        </w:r>
      </w:hyperlink>
      <w:r>
        <w:rPr>
          <w:rFonts w:ascii="Trebuchet MS" w:eastAsia="Trebuchet MS" w:hAnsi="Trebuchet MS" w:cs="Trebuchet MS"/>
        </w:rPr>
        <w:t>".</w:t>
      </w:r>
    </w:p>
    <w:p w14:paraId="00000018" w14:textId="77777777" w:rsidR="005E6193" w:rsidRDefault="00000000">
      <w:pPr>
        <w:widowControl w:val="0"/>
        <w:spacing w:before="240" w:after="240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Las novedades:</w:t>
      </w:r>
    </w:p>
    <w:p w14:paraId="00000019" w14:textId="77777777" w:rsidR="005E6193" w:rsidRDefault="00000000">
      <w:pPr>
        <w:widowControl w:val="0"/>
        <w:ind w:left="72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  </w:t>
      </w:r>
      <w:r>
        <w:rPr>
          <w:rFonts w:ascii="Trebuchet MS" w:eastAsia="Trebuchet MS" w:hAnsi="Trebuchet MS" w:cs="Trebuchet MS"/>
          <w:b/>
        </w:rPr>
        <w:t xml:space="preserve">NUEVA sección Preescolar Universal (UPK) Colorado: </w:t>
      </w:r>
      <w:r>
        <w:rPr>
          <w:rFonts w:ascii="Trebuchet MS" w:eastAsia="Trebuchet MS" w:hAnsi="Trebuchet MS" w:cs="Trebuchet MS"/>
        </w:rPr>
        <w:t>Requisitos del programa, información sobre la solicitud del proveedor y recopilación de enlaces útiles.</w:t>
      </w:r>
    </w:p>
    <w:p w14:paraId="0000001A" w14:textId="77777777" w:rsidR="005E6193" w:rsidRDefault="00000000">
      <w:pPr>
        <w:widowControl w:val="0"/>
        <w:ind w:left="72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  </w:t>
      </w:r>
      <w:r>
        <w:rPr>
          <w:rFonts w:ascii="Trebuchet MS" w:eastAsia="Trebuchet MS" w:hAnsi="Trebuchet MS" w:cs="Trebuchet MS"/>
          <w:b/>
        </w:rPr>
        <w:t xml:space="preserve">Sección actualizada de CCCAP: </w:t>
      </w:r>
      <w:r>
        <w:rPr>
          <w:rFonts w:ascii="Trebuchet MS" w:eastAsia="Trebuchet MS" w:hAnsi="Trebuchet MS" w:cs="Trebuchet MS"/>
        </w:rPr>
        <w:t>Requisitos del programa, proceso de solicitud y enlaces de manuales de proveedores.</w:t>
      </w:r>
    </w:p>
    <w:p w14:paraId="0000001B" w14:textId="77777777" w:rsidR="005E6193" w:rsidRDefault="00000000">
      <w:pPr>
        <w:widowControl w:val="0"/>
        <w:ind w:left="72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  </w:t>
      </w:r>
      <w:r>
        <w:rPr>
          <w:rFonts w:ascii="Trebuchet MS" w:eastAsia="Trebuchet MS" w:hAnsi="Trebuchet MS" w:cs="Trebuchet MS"/>
          <w:b/>
        </w:rPr>
        <w:t>Sección actualizada sobre el conjunto de servicios de Head Start:</w:t>
      </w:r>
      <w:r>
        <w:rPr>
          <w:rFonts w:ascii="Trebuchet MS" w:eastAsia="Trebuchet MS" w:hAnsi="Trebuchet MS" w:cs="Trebuchet MS"/>
        </w:rPr>
        <w:t xml:space="preserve"> Descripción general del programa, información de elegibilidad y beneficios.</w:t>
      </w:r>
    </w:p>
    <w:p w14:paraId="0000001C" w14:textId="77777777" w:rsidR="005E6193" w:rsidRDefault="00000000">
      <w:pPr>
        <w:widowControl w:val="0"/>
        <w:ind w:left="72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  </w:t>
      </w:r>
      <w:r>
        <w:rPr>
          <w:rFonts w:ascii="Trebuchet MS" w:eastAsia="Trebuchet MS" w:hAnsi="Trebuchet MS" w:cs="Trebuchet MS"/>
          <w:b/>
        </w:rPr>
        <w:t xml:space="preserve">Recursos humanos: </w:t>
      </w:r>
      <w:r>
        <w:rPr>
          <w:rFonts w:ascii="Trebuchet MS" w:eastAsia="Trebuchet MS" w:hAnsi="Trebuchet MS" w:cs="Trebuchet MS"/>
        </w:rPr>
        <w:t>Seguro de salud, jubilación y el programa de seguro de licencia familiar y médica (FAMLI).</w:t>
      </w:r>
    </w:p>
    <w:p w14:paraId="0000001D" w14:textId="77777777" w:rsidR="005E6193" w:rsidRDefault="00000000">
      <w:pPr>
        <w:widowControl w:val="0"/>
        <w:ind w:left="72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  </w:t>
      </w:r>
      <w:r>
        <w:rPr>
          <w:rFonts w:ascii="Trebuchet MS" w:eastAsia="Trebuchet MS" w:hAnsi="Trebuchet MS" w:cs="Trebuchet MS"/>
        </w:rPr>
        <w:t>Oportunidades actualizadas de subsidios con límite de tiempo.</w:t>
      </w:r>
    </w:p>
    <w:p w14:paraId="0000001E" w14:textId="77777777" w:rsidR="005E6193" w:rsidRDefault="00000000">
      <w:pPr>
        <w:widowControl w:val="0"/>
        <w:ind w:left="720"/>
        <w:rPr>
          <w:rFonts w:ascii="Trebuchet MS" w:eastAsia="Trebuchet MS" w:hAnsi="Trebuchet MS" w:cs="Trebuchet MS"/>
        </w:rPr>
      </w:pPr>
      <w:r>
        <w:rPr>
          <w:rFonts w:ascii="Arial Unicode MS" w:eastAsia="Arial Unicode MS" w:hAnsi="Arial Unicode MS" w:cs="Arial Unicode MS"/>
        </w:rPr>
        <w:t>●</w:t>
      </w:r>
      <w:r>
        <w:rPr>
          <w:rFonts w:ascii="Trebuchet MS" w:eastAsia="Trebuchet MS" w:hAnsi="Trebuchet MS" w:cs="Trebuchet MS"/>
          <w:sz w:val="14"/>
          <w:szCs w:val="14"/>
        </w:rPr>
        <w:t xml:space="preserve">      </w:t>
      </w:r>
      <w:r>
        <w:rPr>
          <w:rFonts w:ascii="Trebuchet MS" w:eastAsia="Trebuchet MS" w:hAnsi="Trebuchet MS" w:cs="Trebuchet MS"/>
        </w:rPr>
        <w:t>Otros temas relacionados con los negocios.</w:t>
      </w:r>
    </w:p>
    <w:p w14:paraId="0000001F" w14:textId="77777777" w:rsidR="005E6193" w:rsidRDefault="00000000">
      <w:pPr>
        <w:widowControl w:val="0"/>
        <w:spacing w:before="240"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En estas guías, para cada tema incluimos puntos clave que los proveedores de hogares de cuidado infantil familiar o centros de cuidado infantil deben saber o considerar como propietarios de pequeñas empresas. Las secciones de los temas incluyen enlaces para obtener más información o recursos si los proveedores están interesados en investigar algún tema a mayor detalle.</w:t>
      </w:r>
    </w:p>
    <w:p w14:paraId="00000020" w14:textId="77777777" w:rsidR="005E6193" w:rsidRDefault="00000000">
      <w:pPr>
        <w:widowControl w:val="0"/>
        <w:spacing w:before="240" w:after="24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lastRenderedPageBreak/>
        <w:t>¡Por favor comparta esta información con cualquiera que esté interesado en las Guías de Negocios para proveedores de cuidado infantil y educación temprana!  Si le interesa una presentación de las guías o tiene alguna pregunta, comuníquese con Marika Padilla escribiendo a: Marika.Padilla@state.co.us.</w:t>
      </w:r>
    </w:p>
    <w:p w14:paraId="00000021" w14:textId="77777777" w:rsidR="005E6193" w:rsidRDefault="00000000">
      <w:pPr>
        <w:widowControl w:val="0"/>
        <w:spacing w:before="240" w:after="240"/>
        <w:jc w:val="center"/>
        <w:rPr>
          <w:rFonts w:ascii="Trebuchet MS" w:eastAsia="Trebuchet MS" w:hAnsi="Trebuchet MS" w:cs="Trebuchet MS"/>
          <w:i/>
        </w:rPr>
      </w:pPr>
      <w:r>
        <w:rPr>
          <w:rFonts w:ascii="Trebuchet MS" w:eastAsia="Trebuchet MS" w:hAnsi="Trebuchet MS" w:cs="Trebuchet MS"/>
          <w:i/>
        </w:rPr>
        <w:t>Estas guías fueron desarrolladas de conformidad con</w:t>
      </w:r>
      <w:hyperlink r:id="rId12" w:anchor="410000012srR/a/4N000000AGy7/i.Ftdod737O9oQ3NWbsLQRfAzmNsQ_45pO2OtzSrBAY">
        <w:r>
          <w:rPr>
            <w:rFonts w:ascii="Trebuchet MS" w:eastAsia="Trebuchet MS" w:hAnsi="Trebuchet MS" w:cs="Trebuchet MS"/>
            <w:i/>
          </w:rPr>
          <w:t xml:space="preserve"> </w:t>
        </w:r>
      </w:hyperlink>
      <w:hyperlink r:id="rId13" w:anchor="410000012srR/a/4N000000AGy7/i.Ftdod737O9oQ3NWbsLQRfAzmNsQ_45pO2OtzSrBAY">
        <w:r>
          <w:rPr>
            <w:rFonts w:ascii="Trebuchet MS" w:eastAsia="Trebuchet MS" w:hAnsi="Trebuchet MS" w:cs="Trebuchet MS"/>
            <w:i/>
            <w:color w:val="1155CC"/>
            <w:u w:val="single"/>
          </w:rPr>
          <w:t>Colorado Shines Brighter Strategy 5.1.5</w:t>
        </w:r>
      </w:hyperlink>
      <w:r>
        <w:rPr>
          <w:rFonts w:ascii="Trebuchet MS" w:eastAsia="Trebuchet MS" w:hAnsi="Trebuchet MS" w:cs="Trebuchet MS"/>
          <w:i/>
        </w:rPr>
        <w:t xml:space="preserve">. </w:t>
      </w:r>
    </w:p>
    <w:p w14:paraId="00000022" w14:textId="77777777" w:rsidR="005E6193" w:rsidRDefault="005E6193">
      <w:pPr>
        <w:widowControl w:val="0"/>
        <w:rPr>
          <w:rFonts w:ascii="Trebuchet MS" w:eastAsia="Trebuchet MS" w:hAnsi="Trebuchet MS" w:cs="Trebuchet MS"/>
          <w:b/>
        </w:rPr>
      </w:pPr>
    </w:p>
    <w:sectPr w:rsidR="005E6193">
      <w:pgSz w:w="12240" w:h="15840"/>
      <w:pgMar w:top="720" w:right="1440" w:bottom="720" w:left="1440" w:header="36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93"/>
    <w:rsid w:val="005E6193"/>
    <w:rsid w:val="00B8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23C29"/>
  <w15:docId w15:val="{10D20900-9DB9-4D93-ACF1-DB8F6760A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COGuiadeNegociosParaCentros" TargetMode="External"/><Relationship Id="rId13" Type="http://schemas.openxmlformats.org/officeDocument/2006/relationships/hyperlink" Target="https://dcfs.my.salesforce.com/sfc/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COFCCHBusinessGuide" TargetMode="External"/><Relationship Id="rId12" Type="http://schemas.openxmlformats.org/officeDocument/2006/relationships/hyperlink" Target="https://dcfs.my.salesforce.com/sfc/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COGuiadeNegociosParaHogares" TargetMode="External"/><Relationship Id="rId11" Type="http://schemas.openxmlformats.org/officeDocument/2006/relationships/hyperlink" Target="https://cdec.colorado.gov/support-resources-and-guides" TargetMode="External"/><Relationship Id="rId5" Type="http://schemas.openxmlformats.org/officeDocument/2006/relationships/hyperlink" Target="https://bit.ly/COGuiadeNegociosParaHogare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it.ly/COCenterBusinessGui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COGuiadeNegociosParaCentro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51DB6-2CF5-494C-904D-C043EDFA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3496</Characters>
  <Application>Microsoft Office Word</Application>
  <DocSecurity>0</DocSecurity>
  <Lines>58</Lines>
  <Paragraphs>25</Paragraphs>
  <ScaleCrop>false</ScaleCrop>
  <Company>Peak Gastroenterology &amp; Associates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McKibben</cp:lastModifiedBy>
  <cp:revision>3</cp:revision>
  <dcterms:created xsi:type="dcterms:W3CDTF">2023-10-18T15:56:00Z</dcterms:created>
  <dcterms:modified xsi:type="dcterms:W3CDTF">2023-10-18T15:56:00Z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735031e22e1df0c6e9087664c75664e399f7db854abdc871270d94b87bbd08f2</vt:lpwstr>
  </property>
</Properties>
</file>